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BD" w:rsidRDefault="000C01BD" w:rsidP="000C01BD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SZCZEGÓŁOWE WARUNKI I SPOSOBY OCENIANIA Z FIZYKI </w:t>
      </w:r>
    </w:p>
    <w:p w:rsidR="000C01BD" w:rsidRDefault="000C01BD" w:rsidP="000C01BD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>W KLASIE 8 SZKOŁY PODSTAWOWEJ</w:t>
      </w:r>
    </w:p>
    <w:p w:rsidR="000C01BD" w:rsidRDefault="000C01BD" w:rsidP="000C01BD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>ZESPÓŁ SZKÓŁ W PRZEWROTNEM</w:t>
      </w:r>
    </w:p>
    <w:p w:rsidR="000C01BD" w:rsidRDefault="000C01BD" w:rsidP="000C01BD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>Nauczyciel: Anna Dworak</w:t>
      </w:r>
    </w:p>
    <w:p w:rsidR="000C01BD" w:rsidRDefault="000C01BD" w:rsidP="000C01BD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</w:p>
    <w:p w:rsidR="000C01BD" w:rsidRDefault="000C01BD" w:rsidP="000C01BD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      Ocenianiu podlegać będą: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wypowiedzi ustne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sprawdziany pisemne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kartkówki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prace domowe, zadania, referaty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aktywność na lekcji, przygotowanie do lekcji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prace dodatkowe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udział w konkursach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      zeszyty przedmiotowe i zeszyty ćwiczeń (jeśli są wprowadzone)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         inne aktywności ucznia</w:t>
      </w:r>
    </w:p>
    <w:p w:rsidR="000C01BD" w:rsidRDefault="000C01BD" w:rsidP="000C01BD">
      <w:pPr>
        <w:pStyle w:val="Tekstpodstawowy"/>
        <w:rPr>
          <w:rFonts w:ascii="Arial" w:hAnsi="Arial" w:cs="Arial"/>
          <w:i w:val="0"/>
          <w:sz w:val="24"/>
          <w:szCs w:val="24"/>
        </w:rPr>
      </w:pPr>
    </w:p>
    <w:p w:rsidR="000C01BD" w:rsidRDefault="000C01BD" w:rsidP="000C01BD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2.      W przypadku oceniania prac pisemnych w tym także zadań nauczyciel bierze pod uwagę: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samodzielność wykonanej pracy, spójność treści pracy z jej tematem,  estetykę pracy, umiejętność korzystania z literatury.</w:t>
      </w:r>
    </w:p>
    <w:p w:rsidR="000C01BD" w:rsidRDefault="000C01BD" w:rsidP="000C01BD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3.      W przypadku oceny zeszytu nauczyciel bierze pod uwagą:</w:t>
      </w:r>
    </w:p>
    <w:p w:rsidR="000C01BD" w:rsidRDefault="000C01BD" w:rsidP="000C01BD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estetykę zeszytu, kompletność notatek wykonanych na lekcji, sposób wykorzystania materiałów otrzymanych od nauczyciela (staranność wklejenia, prawidłowy opis  rysunków, schematów etc.)</w:t>
      </w:r>
    </w:p>
    <w:p w:rsidR="000C01BD" w:rsidRDefault="000C01BD" w:rsidP="000C01B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zeszytu na lekcji uczeń jest zobowiązany sporządzać na bieżąco  notatkę tak, aby nie trzeba było pożyczać zeszytu od innego ucznia w celu jej uzupełnienia.</w:t>
      </w:r>
    </w:p>
    <w:p w:rsidR="000C01BD" w:rsidRDefault="000C01BD" w:rsidP="000C01BD">
      <w:pPr>
        <w:spacing w:before="280" w:after="2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SPRAWDZIANY PISEMNE:</w:t>
      </w:r>
    </w:p>
    <w:p w:rsidR="000C01BD" w:rsidRDefault="000C01BD" w:rsidP="000C01BD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Sprawdziany pisemne przeprowadzane są po zakończeniu każdego działu, mogą być również przeprowadzone przed zakończeniem półrocza lub na koniec roku szkolnego.</w:t>
      </w:r>
    </w:p>
    <w:p w:rsidR="000C01BD" w:rsidRDefault="000C01BD" w:rsidP="000C01BD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 po zakończeniu działu jest zapowiadany tydzień wcześniej i w miarę możliwości poprzedzony lekcją powtórzeniową. Nauczyciel informuje uczniów o zakresie materiału.</w:t>
      </w:r>
    </w:p>
    <w:p w:rsidR="000C01BD" w:rsidRDefault="000C01BD" w:rsidP="000C01BD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oddaje sprawdzone prace pisemne w terminie do 2 tygodni od daty napisania przez uczniów.</w:t>
      </w:r>
    </w:p>
    <w:p w:rsidR="000C01BD" w:rsidRDefault="000C01BD" w:rsidP="000C01BD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Sprawdziany i testy oceniane są według następującej normy: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        100 % - celujący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      90 %  - 99%  - ocena bardzo dobra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        89 % - 75 %  -  ocena dobra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        74 % - 60 %  -  ocena dostateczna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        59 % - 40 %  - ocena dopuszczająca</w:t>
      </w:r>
    </w:p>
    <w:p w:rsidR="000C01BD" w:rsidRDefault="000C01BD" w:rsidP="000C01BD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         39 % - 0 %    - ocena niedostateczna </w:t>
      </w:r>
    </w:p>
    <w:p w:rsidR="000C01BD" w:rsidRDefault="000C01BD" w:rsidP="000C01BD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z nauczycielem. W przypadku, gdy uczeń nie zgłosi się do nauczyciela, zaległy sprawdzian pisze bez uprzedzenia na najbliższej lekcji fizyki.</w:t>
      </w:r>
    </w:p>
    <w:p w:rsidR="000C01BD" w:rsidRDefault="000C01BD" w:rsidP="000C01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ucieczki z lekcji, wagarów uczeń pisze sprawdzian na najbliższej lekcji fizyki.</w:t>
      </w:r>
    </w:p>
    <w:p w:rsidR="000C01BD" w:rsidRDefault="000C01BD" w:rsidP="000C01BD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Uczeń ma prawo poprawić ocenę ze sprawdzianu (pracy klasowej) w ciągu 2 tygodni od dnia jej otrzymania lub w innym terminie określonym przez nauczyciela.</w:t>
      </w:r>
    </w:p>
    <w:p w:rsidR="000C01BD" w:rsidRDefault="000C01BD" w:rsidP="000C01BD">
      <w:pPr>
        <w:spacing w:after="0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 Przy poprawianiu ocen kryteria oceny nie zmieniają się, a otrzymana ocena jest wpisywana obok dotychczasowej. </w:t>
      </w:r>
    </w:p>
    <w:p w:rsidR="000C01BD" w:rsidRDefault="000C01BD" w:rsidP="000C01BD">
      <w:pPr>
        <w:rPr>
          <w:rFonts w:ascii="Arial" w:hAnsi="Arial" w:cs="Arial"/>
          <w:sz w:val="24"/>
          <w:szCs w:val="24"/>
        </w:rPr>
      </w:pPr>
    </w:p>
    <w:p w:rsidR="000C01BD" w:rsidRDefault="000C01BD" w:rsidP="000C01BD">
      <w:pPr>
        <w:pStyle w:val="Nagwek1"/>
        <w:numPr>
          <w:ilvl w:val="0"/>
          <w:numId w:val="8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KARTKÓWKI</w:t>
      </w:r>
    </w:p>
    <w:p w:rsidR="000C01BD" w:rsidRDefault="000C01BD" w:rsidP="000C01BD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Obejmują bieżący materiał lub inny, ale niewielki do trzech lekcji. Kartkówki nie muszą być  zapowiadane.</w:t>
      </w:r>
    </w:p>
    <w:p w:rsidR="000C01BD" w:rsidRDefault="000C01BD" w:rsidP="000C01BD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Przedziały procentowe oceniania - tak jak w przypadku sprawdzianów.</w:t>
      </w:r>
    </w:p>
    <w:p w:rsidR="000C01BD" w:rsidRDefault="000C01BD" w:rsidP="000C01BD">
      <w:pPr>
        <w:pStyle w:val="Nagwek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0C01BD" w:rsidRDefault="000C01BD" w:rsidP="000C01BD">
      <w:pPr>
        <w:pStyle w:val="Nagwek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0C01BD" w:rsidRDefault="000C01BD" w:rsidP="000C01BD">
      <w:pPr>
        <w:pStyle w:val="Nagwek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ODPOWIEDZI USTNE</w:t>
      </w:r>
    </w:p>
    <w:p w:rsidR="000C01BD" w:rsidRDefault="000C01BD" w:rsidP="000C01B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odpowiedzi ustnej obowiązuje znajomość bieżącego materiału (dwie lekcje wstecz), w przypadku lekcji powtórzeniowej obowiązuje znajomość całego działu.</w:t>
      </w:r>
    </w:p>
    <w:p w:rsidR="000C01BD" w:rsidRDefault="000C01BD" w:rsidP="000C01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0C01BD" w:rsidRDefault="000C01BD" w:rsidP="000C01BD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ma prawo do zwolnienia z odpytywania i oceniania (bez konsekwencji) po tygodniowej lub dłuższej usprawiedliwionej nieobecności. </w:t>
      </w:r>
    </w:p>
    <w:p w:rsidR="000C01BD" w:rsidRDefault="000C01BD" w:rsidP="000C01BD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w ciągu półrocza może zgłosić </w:t>
      </w:r>
      <w:r>
        <w:rPr>
          <w:rFonts w:ascii="Arial" w:hAnsi="Arial" w:cs="Arial"/>
          <w:b/>
          <w:sz w:val="24"/>
          <w:szCs w:val="24"/>
        </w:rPr>
        <w:t>dwa nieprzygotowania</w:t>
      </w:r>
      <w:r>
        <w:rPr>
          <w:rFonts w:ascii="Arial" w:hAnsi="Arial" w:cs="Arial"/>
          <w:sz w:val="24"/>
          <w:szCs w:val="24"/>
        </w:rPr>
        <w:t xml:space="preserve"> do zajęć (podczas odpowiedzi)  i nie ma to wpływu na ocenę z przedmiotu. Trzecie i kolejne nieprzygotowanie do odpowiedzi skutkuje oceną niedostateczną. </w:t>
      </w:r>
    </w:p>
    <w:p w:rsidR="000C01BD" w:rsidRDefault="000C01BD" w:rsidP="000C01BD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Nieprzygotowane nie dotyczy lekcji, na której został zapowiedziany sprawdzian, test, klasówka lub kartkówka. </w:t>
      </w:r>
    </w:p>
    <w:p w:rsidR="000C01BD" w:rsidRDefault="000C01BD" w:rsidP="000C01BD">
      <w:pPr>
        <w:pStyle w:val="Nagwek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DOMOWE, INNE PRACE</w:t>
      </w:r>
    </w:p>
    <w:p w:rsidR="000C01BD" w:rsidRDefault="000C01BD" w:rsidP="000C01BD">
      <w:pPr>
        <w:numPr>
          <w:ilvl w:val="0"/>
          <w:numId w:val="12"/>
        </w:numPr>
        <w:suppressAutoHyphens/>
        <w:spacing w:before="2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Dwa razy w semestrze uczeń może zgłosić przed lekcją brak zadania</w:t>
      </w:r>
      <w:r>
        <w:rPr>
          <w:rFonts w:ascii="Arial" w:hAnsi="Arial" w:cs="Arial"/>
          <w:sz w:val="24"/>
          <w:szCs w:val="24"/>
        </w:rPr>
        <w:t xml:space="preserve"> i jest zobowiązany uzupełnić je na następną lekcję. Trzeci i każdy kolejny brak zadania skutkuje oceną niedostateczną.</w:t>
      </w:r>
    </w:p>
    <w:p w:rsidR="000C01BD" w:rsidRDefault="000C01BD" w:rsidP="000C01BD">
      <w:pPr>
        <w:numPr>
          <w:ilvl w:val="0"/>
          <w:numId w:val="12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Krótkie zadania, ćwiczenia są oceniane plusami, które są przeliczane na oceny analogicznie jak aktywność. Za dłuższe zadania nauczyciel wystawia ocenę.</w:t>
      </w:r>
    </w:p>
    <w:p w:rsidR="000C01BD" w:rsidRDefault="000C01BD" w:rsidP="000C01BD">
      <w:pPr>
        <w:spacing w:before="280" w:after="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ZESZYT ĆWICZEŃ (jeżeli został wprowadzony w danej klasie)</w:t>
      </w:r>
    </w:p>
    <w:p w:rsidR="000C01BD" w:rsidRDefault="000C01BD" w:rsidP="000C01BD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obowiązek noszenia zeszytu ćwiczeń na każdą lekcję z danego przedmiotu.</w:t>
      </w:r>
    </w:p>
    <w:p w:rsidR="000C01BD" w:rsidRDefault="000C01BD" w:rsidP="000C01BD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zeszytu ćwiczeń należy zgłosić przed rozpoczęciem lekcji i jest to równoznaczne z otrzymaniem „-‘</w:t>
      </w:r>
    </w:p>
    <w:p w:rsidR="000C01BD" w:rsidRDefault="000C01BD" w:rsidP="000C01BD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Trzy minusy – ocena niedostateczny</w:t>
      </w:r>
    </w:p>
    <w:p w:rsidR="000C01BD" w:rsidRDefault="000C01BD" w:rsidP="000C01BD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 zeszycie ćwiczeń zadano zadanie domowe, nauczyciel oprócz minusa wpisuje do dziennika brak zadania.</w:t>
      </w:r>
    </w:p>
    <w:p w:rsidR="000C01BD" w:rsidRDefault="000C01BD" w:rsidP="000C01BD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 ćwiczeń będzie oceniony przynajmniej jeden raz w roku szkolnym, biorąc pod uwagę staranność, systematyczność i poprawność rzeczową.</w:t>
      </w:r>
    </w:p>
    <w:p w:rsidR="000C01BD" w:rsidRDefault="000C01BD" w:rsidP="000C01BD">
      <w:pPr>
        <w:spacing w:before="280" w:after="28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AKTYWNOŚĆ I PRZYGOTOWANIE DO LEKCJI</w:t>
      </w:r>
    </w:p>
    <w:p w:rsidR="000C01BD" w:rsidRDefault="000C01BD" w:rsidP="000C01BD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pracy na lekcji i przygotowanie do niej nauczyciel ocenia na bieżąco wpisując ocenę lub odnotowując plusy i minusy w dzienniku.</w:t>
      </w:r>
    </w:p>
    <w:p w:rsidR="000C01BD" w:rsidRDefault="000C01BD" w:rsidP="000C0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Plus można uzyskać za: krótkie wypowiedzi, zapisy na tablicy, rozwiązanie ćwiczenia, pracę grupową, wykonanie doświadczenia, przyniesienie materiałów i inne przejawy aktywności. </w:t>
      </w:r>
    </w:p>
    <w:p w:rsidR="000C01BD" w:rsidRDefault="000C01BD" w:rsidP="000C01B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Minus można otrzymać za brak zaangażowania, brak uwagi na lekcji, brak potrzebnych materiałów. </w:t>
      </w:r>
    </w:p>
    <w:p w:rsidR="000C01BD" w:rsidRDefault="000C01BD" w:rsidP="000C01B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Trzy plusy-ocena bardzo dobry</w:t>
      </w:r>
    </w:p>
    <w:p w:rsidR="000C01BD" w:rsidRDefault="000C01BD" w:rsidP="000C01B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Trzy minusy – ocena niedostateczny.</w:t>
      </w:r>
    </w:p>
    <w:p w:rsidR="000C01BD" w:rsidRDefault="000C01BD" w:rsidP="000C01B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Wybitna aktywność w ciągu całego półrocza będzie dodatkowo oceniana na korzyść ucznia.</w:t>
      </w:r>
    </w:p>
    <w:p w:rsidR="000C01BD" w:rsidRDefault="000C01BD" w:rsidP="000C01BD">
      <w:pPr>
        <w:spacing w:after="280"/>
        <w:ind w:left="720"/>
        <w:rPr>
          <w:rFonts w:ascii="Arial" w:hAnsi="Arial" w:cs="Arial"/>
          <w:b/>
          <w:sz w:val="24"/>
          <w:szCs w:val="24"/>
        </w:rPr>
      </w:pPr>
    </w:p>
    <w:p w:rsidR="000C01BD" w:rsidRDefault="000C01BD" w:rsidP="000C01BD">
      <w:pPr>
        <w:spacing w:after="28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 W ZAJĘCIACH POZALEKCYJNYCH (jeśli są prowadzone)</w:t>
      </w:r>
    </w:p>
    <w:p w:rsidR="000C01BD" w:rsidRDefault="000C01BD" w:rsidP="000C01BD">
      <w:pPr>
        <w:numPr>
          <w:ilvl w:val="0"/>
          <w:numId w:val="17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systematyczne uczęszczanie i zaangażowanie w pracę na zajęciach pozalekcyjnych z uczeń uzyskuje ocenę cząstkową w zakresie od oceny dobrej do oceny celującej.</w:t>
      </w:r>
    </w:p>
    <w:p w:rsidR="000C01BD" w:rsidRDefault="000C01BD" w:rsidP="000C01BD">
      <w:pPr>
        <w:pStyle w:val="Nagwek2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WARUNKI POPRAWY OCEN CZĄSTKOWYCH</w:t>
      </w:r>
    </w:p>
    <w:p w:rsidR="000C01BD" w:rsidRDefault="000C01BD" w:rsidP="000C01BD">
      <w:pPr>
        <w:numPr>
          <w:ilvl w:val="0"/>
          <w:numId w:val="18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możliwość poprawy oceny:</w:t>
      </w:r>
    </w:p>
    <w:p w:rsidR="000C01BD" w:rsidRDefault="000C01BD" w:rsidP="000C01B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        z odpowiedzi ustnej - na następnej lekcji</w:t>
      </w:r>
    </w:p>
    <w:p w:rsidR="000C01BD" w:rsidRDefault="000C01BD" w:rsidP="000C01B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  z kartkówki – do tygodnia od terminu oddania pracy</w:t>
      </w:r>
    </w:p>
    <w:p w:rsidR="000C01BD" w:rsidRDefault="000C01BD" w:rsidP="000C01B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        ze sprawdzianów do 2 tygodni</w:t>
      </w:r>
      <w:r>
        <w:rPr>
          <w:rFonts w:ascii="Arial" w:hAnsi="Arial" w:cs="Arial"/>
          <w:sz w:val="24"/>
          <w:szCs w:val="24"/>
        </w:rPr>
        <w:t xml:space="preserve"> od terminu oddania prac. Dla wszystkich chętnych ustala się jeden wspólny termin poprawy.</w:t>
      </w:r>
    </w:p>
    <w:p w:rsidR="000C01BD" w:rsidRDefault="000C01BD" w:rsidP="000C01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ab/>
        <w:t xml:space="preserve">      2.  Obok oceny uzyskanej poprzednio wpisuje się ocenę poprawioną.</w:t>
      </w:r>
    </w:p>
    <w:p w:rsidR="000C01BD" w:rsidRDefault="000C01BD" w:rsidP="000C01BD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Terminy poprawy oceny z odpowiedzi lub ze sprawdzianu w szczególnych przypadkach mogą być ustalone przez nauczyciela.</w:t>
      </w:r>
    </w:p>
    <w:p w:rsidR="000C01BD" w:rsidRDefault="000C01BD" w:rsidP="000C01BD">
      <w:pPr>
        <w:spacing w:before="280" w:after="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OCENA UMIEJĘTNOŚCI UCZNIA obejmuje: </w:t>
      </w:r>
    </w:p>
    <w:p w:rsidR="000C01BD" w:rsidRDefault="000C01BD" w:rsidP="000C01BD">
      <w:pPr>
        <w:numPr>
          <w:ilvl w:val="0"/>
          <w:numId w:val="19"/>
        </w:numPr>
        <w:suppressAutoHyphens/>
        <w:spacing w:before="2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analizę plansz, rysunków, wykresów, tekstów źródłowych,</w:t>
      </w:r>
    </w:p>
    <w:p w:rsidR="000C01BD" w:rsidRDefault="000C01BD" w:rsidP="000C01BD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referatów, </w:t>
      </w:r>
    </w:p>
    <w:p w:rsidR="000C01BD" w:rsidRDefault="000C01BD" w:rsidP="000C01BD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dodatkowych źródeł informacji,(Internet, encyklopedie multimedialne, itp.)</w:t>
      </w:r>
    </w:p>
    <w:p w:rsidR="000C01BD" w:rsidRDefault="000C01BD" w:rsidP="000C01BD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w grupie,</w:t>
      </w:r>
    </w:p>
    <w:p w:rsidR="000C01BD" w:rsidRDefault="000C01BD" w:rsidP="000C01BD">
      <w:pPr>
        <w:numPr>
          <w:ilvl w:val="0"/>
          <w:numId w:val="19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doświadczeń i dokonywanie obserwacji i wnioskowania</w:t>
      </w:r>
    </w:p>
    <w:p w:rsidR="000C01BD" w:rsidRDefault="000C01BD" w:rsidP="000C01BD">
      <w:pPr>
        <w:spacing w:before="280" w:after="2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INNE:</w:t>
      </w:r>
    </w:p>
    <w:p w:rsidR="000C01BD" w:rsidRDefault="000C01BD" w:rsidP="000C01B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2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posiadania przez ucznia </w:t>
      </w:r>
      <w:r>
        <w:rPr>
          <w:rFonts w:ascii="Arial" w:hAnsi="Arial" w:cs="Arial"/>
          <w:b/>
          <w:sz w:val="24"/>
          <w:szCs w:val="24"/>
        </w:rPr>
        <w:t>opinii</w:t>
      </w:r>
      <w:r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b/>
          <w:sz w:val="24"/>
          <w:szCs w:val="24"/>
        </w:rPr>
        <w:t>orzeczenia</w:t>
      </w:r>
      <w:r>
        <w:rPr>
          <w:rFonts w:ascii="Arial" w:hAnsi="Arial" w:cs="Arial"/>
          <w:sz w:val="24"/>
          <w:szCs w:val="24"/>
        </w:rPr>
        <w:t xml:space="preserve"> z poradni psychologiczno-pedagogicznej nauczyciel dostosowuje wymagania edukacyjne oraz formy i metody pracy do indywidualnych potrzeb i możliwości ucznia.</w:t>
      </w:r>
    </w:p>
    <w:p w:rsidR="000C01BD" w:rsidRDefault="000C01BD" w:rsidP="000C01BD">
      <w:pPr>
        <w:pStyle w:val="Akapitzlist"/>
        <w:spacing w:after="280"/>
        <w:rPr>
          <w:rFonts w:ascii="Arial" w:hAnsi="Arial" w:cs="Arial"/>
          <w:sz w:val="24"/>
          <w:szCs w:val="24"/>
        </w:rPr>
      </w:pPr>
    </w:p>
    <w:p w:rsidR="000C01BD" w:rsidRDefault="000C01BD" w:rsidP="000C01BD">
      <w:pPr>
        <w:spacing w:before="280" w:after="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OCENIANIE PÓŁROCZNE I KOŃCOWOROCZNE</w:t>
      </w:r>
    </w:p>
    <w:p w:rsidR="000C01BD" w:rsidRDefault="000C01BD" w:rsidP="000C01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1.W ocenianiu półrocznym i </w:t>
      </w:r>
      <w:proofErr w:type="spellStart"/>
      <w:r>
        <w:rPr>
          <w:rFonts w:ascii="Arial" w:hAnsi="Arial" w:cs="Arial"/>
          <w:b/>
          <w:sz w:val="24"/>
          <w:szCs w:val="24"/>
        </w:rPr>
        <w:t>końcoworocznym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0C01BD" w:rsidRDefault="000C01BD" w:rsidP="000C01BD">
      <w:pPr>
        <w:spacing w:before="2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Ocenę niedostateczną za pierwsze półrocze uczeń może poprawić w terminie ustalonym przez nauczyciela.</w:t>
      </w:r>
    </w:p>
    <w:p w:rsidR="000C01BD" w:rsidRDefault="000C01BD" w:rsidP="000C01BD">
      <w:pPr>
        <w:spacing w:before="2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Ogólne zasady oceniania oraz tryb odwoławczy znajdują się w Statucie szkoły.</w:t>
      </w:r>
    </w:p>
    <w:p w:rsidR="000C01BD" w:rsidRDefault="000C01BD" w:rsidP="000C01BD">
      <w:pPr>
        <w:spacing w:before="280" w:after="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EDUKACYJNE DLA KLASY 8</w:t>
      </w:r>
    </w:p>
    <w:p w:rsidR="00855F59" w:rsidRPr="002D6A8D" w:rsidRDefault="00855F59" w:rsidP="000C01BD">
      <w:pPr>
        <w:pStyle w:val="Akapitzlist"/>
        <w:numPr>
          <w:ilvl w:val="0"/>
          <w:numId w:val="3"/>
        </w:numPr>
        <w:spacing w:after="120" w:line="240" w:lineRule="auto"/>
        <w:rPr>
          <w:b/>
          <w:spacing w:val="-4"/>
        </w:rPr>
      </w:pPr>
      <w:r>
        <w:rPr>
          <w:b/>
          <w:spacing w:val="-4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855F59" w:rsidRPr="00D22F46" w:rsidTr="00FB5453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7</w:t>
            </w:r>
            <w:r w:rsidRPr="006D1637">
              <w:rPr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7</w:t>
            </w:r>
            <w:r w:rsidRPr="006D1637">
              <w:rPr>
                <w:spacing w:val="-4"/>
                <w:sz w:val="18"/>
                <w:szCs w:val="18"/>
              </w:rPr>
              <w:t>.2</w:t>
            </w:r>
            <w:r w:rsidRPr="002D6A8D">
              <w:rPr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sz w:val="18"/>
                <w:szCs w:val="18"/>
              </w:rPr>
              <w:t xml:space="preserve">Cieplny przepływ energii. Rola izolacji </w:t>
            </w:r>
            <w:r w:rsidRPr="002D6A8D">
              <w:rPr>
                <w:sz w:val="18"/>
                <w:szCs w:val="18"/>
              </w:rPr>
              <w:lastRenderedPageBreak/>
              <w:t>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 xml:space="preserve">bada przewodnictwo cieplne i określa, który z materiałów jest lepszym </w:t>
            </w:r>
            <w:r>
              <w:lastRenderedPageBreak/>
              <w:t>przewodnikiem ciepła (1.3, 1.4, 4.10b)</w:t>
            </w:r>
          </w:p>
          <w:p w:rsidR="00855F59" w:rsidRDefault="00855F59" w:rsidP="00FB5453">
            <w:pPr>
              <w:pStyle w:val="tabelakropka"/>
            </w:pPr>
            <w:r>
              <w:t>podaje przykłady przewodników i izolatorów (4.7)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 xml:space="preserve">opisuje przepływ ciepła (energii) od ciała o wyższej temperaturze do ciała </w:t>
            </w:r>
            <w:r>
              <w:lastRenderedPageBreak/>
              <w:t>o niższej temperaturze, następujący przy zetknięciu tych ciał (4.4, 4.7)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 xml:space="preserve">objaśnia zjawisko przewodzenia ciepła z wykorzystaniem modelu budowy </w:t>
            </w:r>
            <w:r>
              <w:lastRenderedPageBreak/>
              <w:t>materii (4.7)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587D6A" w:rsidRDefault="00855F59" w:rsidP="00FB5453">
            <w:pPr>
              <w:pStyle w:val="tabelakropka"/>
            </w:pPr>
            <w:r>
              <w:lastRenderedPageBreak/>
              <w:t>formułuje jakościowo pierwszą zasadę termodynamiki (1.2)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7</w:t>
            </w:r>
            <w:r w:rsidRPr="006D1637">
              <w:rPr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podaje przykłady konwekcji (4.8)</w:t>
            </w:r>
          </w:p>
          <w:p w:rsidR="00855F59" w:rsidRDefault="00855F59" w:rsidP="00FB5453">
            <w:pPr>
              <w:pStyle w:val="tabelakropka"/>
            </w:pPr>
            <w:r>
              <w:t>prezentuje doświadczalnie zjawisko konwekcji (4.8)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wyjaśnia zjawisko konwekcji (4.8)</w:t>
            </w:r>
          </w:p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7</w:t>
            </w:r>
            <w:r w:rsidRPr="006D1637">
              <w:rPr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odczytuje z tabeli wartości ciepła właściwego (1.1, 4.6)</w:t>
            </w:r>
          </w:p>
          <w:p w:rsidR="00855F59" w:rsidRPr="003A4349" w:rsidRDefault="00855F59" w:rsidP="00FB5453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2pt" o:ole="">
                  <v:imagedata r:id="rId5" o:title=""/>
                </v:shape>
                <o:OLEObject Type="Embed" ProgID="Equation.3" ShapeID="_x0000_i1025" DrawAspect="Content" ObjectID="_1757263144" r:id="rId6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3A4349" w:rsidRDefault="00855F59" w:rsidP="00FB5453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6pt" o:ole="">
                    <v:imagedata r:id="rId7" o:title=""/>
                  </v:shape>
                  <o:OLEObject Type="Embed" ProgID="Equation.3" ShapeID="_x0000_i1026" DrawAspect="Content" ObjectID="_1757263145" r:id="rId8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definiuje ciepło właściwe substancji (1.8, 4.6)</w:t>
            </w:r>
          </w:p>
          <w:p w:rsidR="00855F59" w:rsidRDefault="00855F59" w:rsidP="00FB5453">
            <w:pPr>
              <w:pStyle w:val="tabelakropka"/>
            </w:pPr>
            <w:r>
              <w:t>wyjaśnia sens fizyczny ciepła właściwego (4.6)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2D6A8D" w:rsidRDefault="00855F59" w:rsidP="00FB5453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103672" w:rsidRDefault="00855F59" w:rsidP="00FB5453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855F59" w:rsidRPr="004049AD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103672" w:rsidRDefault="00855F59" w:rsidP="00FB5453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855F59" w:rsidRPr="00285A2F" w:rsidRDefault="00855F59" w:rsidP="00FB5453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103672" w:rsidRDefault="00855F59" w:rsidP="00FB5453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6pt;height:13.8pt" o:ole="">
                  <v:imagedata r:id="rId9" o:title=""/>
                </v:shape>
                <o:OLEObject Type="Embed" ProgID="Equation.DSMT4" ShapeID="_x0000_i1027" DrawAspect="Content" ObjectID="_1757263146" r:id="rId10"/>
              </w:object>
            </w:r>
            <w:r w:rsidRPr="00103672">
              <w:t xml:space="preserve"> (1.6, 4.9)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pt;height:15pt" o:ole="">
                  <v:imagedata r:id="rId11" o:title=""/>
                </v:shape>
                <o:OLEObject Type="Embed" ProgID="Equation.DSMT4" ShapeID="_x0000_i1028" DrawAspect="Content" ObjectID="_1757263147" r:id="rId12"/>
              </w:object>
            </w:r>
            <w:r w:rsidRPr="00103672">
              <w:t xml:space="preserve"> (1.6, 4.9)</w:t>
            </w:r>
          </w:p>
          <w:p w:rsidR="00855F59" w:rsidRPr="0099099B" w:rsidRDefault="00855F59" w:rsidP="00FB5453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103672" w:rsidRDefault="00855F59" w:rsidP="00FB5453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3" o:title=""/>
                </v:shape>
                <o:OLEObject Type="Embed" ProgID="Equation.DSMT4" ShapeID="_x0000_i1029" DrawAspect="Content" ObjectID="_1757263148" r:id="rId14"/>
              </w:object>
            </w:r>
            <w:r w:rsidRPr="00103672">
              <w:t>definiuje ciepło topnienia substancji (1.8,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wyjaśnia sens fizyczny ciepła topnienia (1.2,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4pt;height:12.6pt" o:ole="">
                  <v:imagedata r:id="rId13" o:title=""/>
                </v:shape>
                <o:OLEObject Type="Embed" ProgID="Equation.DSMT4" ShapeID="_x0000_i1030" DrawAspect="Content" ObjectID="_1757263149" r:id="rId15"/>
              </w:object>
            </w:r>
            <w:r w:rsidRPr="00103672">
              <w:t xml:space="preserve"> definiuje ciepło parowania (1.8, 4.9)</w:t>
            </w:r>
          </w:p>
          <w:p w:rsidR="00855F59" w:rsidRPr="00103672" w:rsidRDefault="00855F59" w:rsidP="00FB5453">
            <w:pPr>
              <w:pStyle w:val="tabelakropka"/>
            </w:pPr>
            <w:r w:rsidRPr="00103672">
              <w:t>wyjaśnia sens fizyczny ciepła parowania (1.2)</w:t>
            </w:r>
          </w:p>
          <w:p w:rsidR="00855F59" w:rsidRPr="0099099B" w:rsidRDefault="00855F59" w:rsidP="00FB5453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855F59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855F59" w:rsidRPr="006D1637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84"/>
        <w:gridCol w:w="3060"/>
        <w:gridCol w:w="3063"/>
        <w:gridCol w:w="3053"/>
        <w:gridCol w:w="3058"/>
      </w:tblGrid>
      <w:tr w:rsidR="00855F59" w:rsidRPr="005D1A26" w:rsidTr="00FB5453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F906F8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</w:t>
            </w:r>
            <w:r w:rsidRPr="00F906F8">
              <w:rPr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sz w:val="18"/>
                <w:szCs w:val="18"/>
              </w:rPr>
              <w:t xml:space="preserve">Ruch drgający. Przemiany energii </w:t>
            </w:r>
            <w:r w:rsidRPr="00F906F8">
              <w:rPr>
                <w:sz w:val="18"/>
                <w:szCs w:val="18"/>
              </w:rPr>
              <w:lastRenderedPageBreak/>
              <w:t>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425B6C" w:rsidRDefault="00855F59" w:rsidP="00FB5453">
            <w:pPr>
              <w:pStyle w:val="tabelakropka"/>
            </w:pPr>
            <w:r>
              <w:lastRenderedPageBreak/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podaje znaczenie pojęć: położenie równowagi, wychylenie, amplituda, </w:t>
            </w:r>
            <w:r>
              <w:lastRenderedPageBreak/>
              <w:t>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3.8pt" o:ole="">
                  <v:imagedata r:id="rId16" o:title=""/>
                </v:shape>
                <o:OLEObject Type="Embed" ProgID="Equation.DSMT4" ShapeID="_x0000_i1031" DrawAspect="Content" ObjectID="_1757263150" r:id="rId17"/>
              </w:object>
            </w:r>
            <w:r w:rsidRPr="00345918">
              <w:t xml:space="preserve"> dla drgającego ciała</w:t>
            </w:r>
            <w:r>
              <w:t xml:space="preserve"> </w:t>
            </w:r>
            <w:r>
              <w:lastRenderedPageBreak/>
              <w:t>(1.1, 8.1, 8.3)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F906F8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8</w:t>
            </w:r>
            <w:r w:rsidRPr="00F906F8">
              <w:rPr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B340A0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B340A0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F906F8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</w:t>
            </w:r>
            <w:r w:rsidRPr="00F906F8">
              <w:rPr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076CBC" w:rsidRDefault="00855F59" w:rsidP="00FB5453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podaje różnice między falami poprzecznymi i falami podłużnymi (8.4)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4pt;height:12pt" o:ole="">
                  <v:imagedata r:id="rId18" o:title=""/>
                </v:shape>
                <o:OLEObject Type="Embed" ProgID="Equation.DSMT4" ShapeID="_x0000_i1032" DrawAspect="Content" ObjectID="_1757263151" r:id="rId19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6.4pt" o:ole="">
                  <v:imagedata r:id="rId20" o:title=""/>
                </v:shape>
                <o:OLEObject Type="Embed" ProgID="Equation.DSMT4" ShapeID="_x0000_i1033" DrawAspect="Content" ObjectID="_1757263152" r:id="rId21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F906F8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8.4. </w:t>
            </w:r>
            <w:r w:rsidRPr="00F906F8">
              <w:rPr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855F59" w:rsidRDefault="00855F59" w:rsidP="00FB5453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:rsidR="00855F59" w:rsidRDefault="00855F59" w:rsidP="00FB5453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BB2D2B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855F59" w:rsidRPr="00BB2D2B" w:rsidRDefault="00855F59" w:rsidP="00FB5453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BB2D2B" w:rsidRDefault="00855F59" w:rsidP="00FB5453">
            <w:pPr>
              <w:pStyle w:val="tabelakropka"/>
            </w:pPr>
            <w:r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855F59" w:rsidRPr="006D1637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93"/>
        <w:gridCol w:w="3048"/>
        <w:gridCol w:w="3059"/>
        <w:gridCol w:w="3059"/>
        <w:gridCol w:w="3059"/>
      </w:tblGrid>
      <w:tr w:rsidR="00855F59" w:rsidRPr="006D1637" w:rsidTr="00FB5453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2C495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wskazuje w otoczeniu zjawiska elektryzowania przez tarcie i dotyk (6.1)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856EFD" w:rsidRDefault="00855F59" w:rsidP="00FB5453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855F59" w:rsidRDefault="00855F59" w:rsidP="00FB5453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2C495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2C495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podaje przykłady przewodników i izolatorów (6.3, 6.16c)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2C495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demonstruje elektryzowanie przez indukcję (6.4)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budowę i zasadę działania elektroskopu (6.5)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2C495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855F59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855F59" w:rsidRPr="006D1637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80"/>
        <w:gridCol w:w="3044"/>
        <w:gridCol w:w="3039"/>
        <w:gridCol w:w="3047"/>
        <w:gridCol w:w="3050"/>
      </w:tblGrid>
      <w:tr w:rsidR="00855F59" w:rsidRPr="006D1637" w:rsidTr="00FB5453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10.1.</w:t>
            </w:r>
            <w:r w:rsidRPr="00D267F5">
              <w:rPr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opisuje przepływ prądu w przewodnikach jako ruch elektronów swobodnych (6.7)</w:t>
            </w:r>
          </w:p>
          <w:p w:rsidR="00855F59" w:rsidRDefault="00855F59" w:rsidP="00FB5453">
            <w:pPr>
              <w:pStyle w:val="tabelakropka"/>
            </w:pPr>
            <w:r>
              <w:t>posługuje się intuicyjnie pojęciem napięcia elektrycznego (6.9)</w:t>
            </w:r>
          </w:p>
          <w:p w:rsidR="00855F59" w:rsidRDefault="00855F59" w:rsidP="00FB5453">
            <w:pPr>
              <w:pStyle w:val="tabelakropka"/>
            </w:pPr>
            <w:r>
              <w:t>podaje jednostkę napięcia (1 V) (6.9)</w:t>
            </w:r>
          </w:p>
          <w:p w:rsidR="00855F59" w:rsidRPr="006D1637" w:rsidRDefault="00855F59" w:rsidP="00FB545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B852C1" w:rsidRDefault="00855F59" w:rsidP="00FB5453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zapisuje i wyjaśnia wzór</w:t>
            </w:r>
          </w:p>
          <w:p w:rsidR="00855F59" w:rsidRDefault="00855F59" w:rsidP="00FB5453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8pt;height:26.4pt" o:ole="">
                  <v:imagedata r:id="rId22" o:title=""/>
                </v:shape>
                <o:OLEObject Type="Embed" ProgID="Equation.3" ShapeID="_x0000_i1034" DrawAspect="Content" ObjectID="_1757263153" r:id="rId23"/>
              </w:object>
            </w:r>
          </w:p>
          <w:p w:rsidR="00855F59" w:rsidRPr="00B852C1" w:rsidRDefault="00855F59" w:rsidP="00FB5453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10.2</w:t>
            </w:r>
            <w:r w:rsidRPr="00D267F5">
              <w:rPr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600B8" w:rsidRDefault="00855F59" w:rsidP="00FB5453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rysuje schemat prostego obwodu elektrycznego z użyciem symboli </w:t>
            </w:r>
            <w:r>
              <w:lastRenderedPageBreak/>
              <w:t>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 xml:space="preserve">wskazuje kierunek przepływu elektronów w obwodzie i umowny </w:t>
            </w:r>
            <w:r>
              <w:lastRenderedPageBreak/>
              <w:t>kierunek prądu (6.7)</w:t>
            </w:r>
          </w:p>
          <w:p w:rsidR="00855F59" w:rsidRPr="006600B8" w:rsidRDefault="00855F59" w:rsidP="00FB5453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mierzy napięcie na odbiorniku (6.9)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10.3</w:t>
            </w:r>
            <w:r w:rsidRPr="00D267F5">
              <w:rPr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600B8" w:rsidRDefault="00855F59" w:rsidP="00FB5453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2pt" o:ole="">
                  <v:imagedata r:id="rId24" o:title=""/>
                </v:shape>
                <o:OLEObject Type="Embed" ProgID="Equation.DSMT4" ShapeID="_x0000_i1035" DrawAspect="Content" ObjectID="_1757263154" r:id="rId25"/>
              </w:object>
            </w:r>
            <w:r>
              <w:t xml:space="preserve"> (6.8)</w:t>
            </w:r>
          </w:p>
          <w:p w:rsidR="00855F59" w:rsidRPr="006D1637" w:rsidRDefault="00855F59" w:rsidP="00FB545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6" o:title=""/>
                </v:shape>
                <o:OLEObject Type="Embed" ProgID="Equation.DSMT4" ShapeID="_x0000_i1036" DrawAspect="Content" ObjectID="_1757263155" r:id="rId27"/>
              </w:object>
            </w:r>
            <w:r>
              <w:t xml:space="preserve"> (6.8)</w:t>
            </w:r>
          </w:p>
          <w:p w:rsidR="00855F59" w:rsidRPr="006600B8" w:rsidRDefault="00855F59" w:rsidP="00FB5453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2pt" o:ole="">
                  <v:imagedata r:id="rId24" o:title=""/>
                </v:shape>
                <o:OLEObject Type="Embed" ProgID="Equation.DSMT4" ShapeID="_x0000_i1037" DrawAspect="Content" ObjectID="_1757263156" r:id="rId28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  <w:r w:rsidRPr="00D267F5">
              <w:rPr>
                <w:spacing w:val="-4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4</w:t>
            </w:r>
            <w:r w:rsidRPr="00D267F5">
              <w:rPr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wyjaśnia, skąd się bierze opór przewodnika (6.12)</w:t>
            </w:r>
          </w:p>
          <w:p w:rsidR="00855F59" w:rsidRPr="00E26FF6" w:rsidRDefault="00855F59" w:rsidP="00FB5453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8pt" o:ole="">
                  <v:imagedata r:id="rId29" o:title=""/>
                </v:shape>
                <o:OLEObject Type="Embed" ProgID="Equation.DSMT4" ShapeID="_x0000_i1038" DrawAspect="Content" ObjectID="_1757263157" r:id="rId30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E26FF6" w:rsidRDefault="00855F59" w:rsidP="00FB5453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6pt;height:25.2pt" o:ole="">
                  <v:imagedata r:id="rId31" o:title=""/>
                </v:shape>
                <o:OLEObject Type="Embed" ProgID="Equation.DSMT4" ShapeID="_x0000_i1039" DrawAspect="Content" ObjectID="_1757263158" r:id="rId32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objaśnia zależność wyrażoną przez prawo Ohma (6.12)</w:t>
            </w:r>
          </w:p>
          <w:p w:rsidR="00855F59" w:rsidRDefault="00855F59" w:rsidP="00FB5453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855F59" w:rsidRDefault="00855F59" w:rsidP="00FB5453">
            <w:pPr>
              <w:pStyle w:val="tabelakropka"/>
            </w:pPr>
            <w:r>
              <w:t>wyznacza opór elektryczny przewodnika (6.16e)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2pt" o:ole="">
                  <v:imagedata r:id="rId31" o:title=""/>
                </v:shape>
                <o:OLEObject Type="Embed" ProgID="Equation.DSMT4" ShapeID="_x0000_i1040" DrawAspect="Content" ObjectID="_1757263159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7D2DA6" w:rsidRDefault="00855F59" w:rsidP="00FB5453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 w:rsidRPr="00D267F5">
              <w:rPr>
                <w:sz w:val="18"/>
                <w:szCs w:val="18"/>
              </w:rPr>
              <w:t>10.6.</w:t>
            </w:r>
            <w:r w:rsidRPr="00D267F5">
              <w:rPr>
                <w:b/>
                <w:sz w:val="18"/>
                <w:szCs w:val="18"/>
              </w:rPr>
              <w:t xml:space="preserve"> </w:t>
            </w:r>
            <w:r w:rsidRPr="00D267F5">
              <w:rPr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EC08BF" w:rsidRDefault="00855F59" w:rsidP="00FB5453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wyjaśnia budowę domowej sieci elektrycznej (6.14)</w:t>
            </w:r>
          </w:p>
          <w:p w:rsidR="00855F59" w:rsidRPr="007D2DA6" w:rsidRDefault="00855F59" w:rsidP="00FB5453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 w:rsidRPr="00D267F5">
              <w:rPr>
                <w:spacing w:val="-4"/>
                <w:sz w:val="18"/>
                <w:szCs w:val="18"/>
              </w:rPr>
              <w:t>10.</w:t>
            </w:r>
            <w:r>
              <w:rPr>
                <w:spacing w:val="-4"/>
                <w:sz w:val="18"/>
                <w:szCs w:val="18"/>
              </w:rPr>
              <w:t>7.</w:t>
            </w:r>
            <w:r w:rsidRPr="00D267F5">
              <w:rPr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odczytuje dane znamionowe z tabliczki znamionowej odbiornika (6.10)</w:t>
            </w:r>
          </w:p>
          <w:p w:rsidR="00855F59" w:rsidRDefault="00855F59" w:rsidP="00FB5453">
            <w:pPr>
              <w:pStyle w:val="tabelakropka"/>
            </w:pPr>
            <w:r>
              <w:t>odczytuje z licznika zużytą energię elektryczną (6.10)</w:t>
            </w:r>
          </w:p>
          <w:p w:rsidR="00855F59" w:rsidRDefault="00855F59" w:rsidP="00FB5453">
            <w:pPr>
              <w:pStyle w:val="tabelakropka"/>
            </w:pPr>
            <w:r>
              <w:t>podaje jednostki pracy oraz mocy prądu i je przelicza (6.10)</w:t>
            </w:r>
          </w:p>
          <w:p w:rsidR="00855F59" w:rsidRPr="00F94905" w:rsidRDefault="00855F59" w:rsidP="00FB5453">
            <w:pPr>
              <w:pStyle w:val="tabelakropka"/>
            </w:pPr>
            <w:r>
              <w:t xml:space="preserve">podaje przykłady pracy wykonanej </w:t>
            </w:r>
            <w:r>
              <w:lastRenderedPageBreak/>
              <w:t>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lastRenderedPageBreak/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4" o:title=""/>
                </v:shape>
                <o:OLEObject Type="Embed" ProgID="Equation.DSMT4" ShapeID="_x0000_i1041" DrawAspect="Content" ObjectID="_1757263160" r:id="rId35"/>
              </w:object>
            </w:r>
            <w:r>
              <w:t xml:space="preserve"> (6.10)</w:t>
            </w:r>
          </w:p>
          <w:p w:rsidR="00855F59" w:rsidRDefault="00855F59" w:rsidP="00FB5453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6pt;height:12pt" o:ole="">
                  <v:imagedata r:id="rId36" o:title=""/>
                </v:shape>
                <o:OLEObject Type="Embed" ProgID="Equation.DSMT4" ShapeID="_x0000_i1042" DrawAspect="Content" ObjectID="_1757263161" r:id="rId37"/>
              </w:object>
            </w:r>
            <w:r>
              <w:t xml:space="preserve"> (6.10)</w:t>
            </w:r>
          </w:p>
          <w:p w:rsidR="00855F59" w:rsidRPr="006D1637" w:rsidRDefault="00855F59" w:rsidP="00FB5453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oblicza każdą z wielkości występujących we wzorach (6.10):</w:t>
            </w:r>
          </w:p>
          <w:p w:rsidR="00855F59" w:rsidRDefault="00855F59" w:rsidP="00FB5453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38" o:title=""/>
                </v:shape>
                <o:OLEObject Type="Embed" ProgID="Equation.DSMT4" ShapeID="_x0000_i1043" DrawAspect="Content" ObjectID="_1757263162" r:id="rId39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0" o:title=""/>
                </v:shape>
                <o:OLEObject Type="Embed" ProgID="Equation.3" ShapeID="_x0000_i1044" DrawAspect="Content" ObjectID="_1757263163" r:id="rId41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2" o:title=""/>
                </v:shape>
                <o:OLEObject Type="Embed" ProgID="Equation.DSMT4" ShapeID="_x0000_i1045" DrawAspect="Content" ObjectID="_1757263164" r:id="rId43"/>
              </w:objec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Pr="00D267F5" w:rsidRDefault="00855F59" w:rsidP="00FB5453">
            <w:pPr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10.8. </w:t>
            </w:r>
            <w:r w:rsidRPr="00D267F5">
              <w:rPr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wykonuje pomiary masy wody, temperatury i czasu ogrzewania wody (1.3)</w:t>
            </w:r>
          </w:p>
          <w:p w:rsidR="00855F59" w:rsidRPr="00122694" w:rsidRDefault="00855F59" w:rsidP="00FB5453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Pr="00122694" w:rsidRDefault="00855F59" w:rsidP="00FB5453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2pt" o:ole="">
                  <v:imagedata r:id="rId44" o:title=""/>
                </v:shape>
                <o:OLEObject Type="Embed" ProgID="Equation.3" ShapeID="_x0000_i1046" DrawAspect="Content" ObjectID="_1757263165" r:id="rId45"/>
              </w:object>
            </w:r>
            <w:r>
              <w:t xml:space="preserve"> (4.10c)</w:t>
            </w:r>
          </w:p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855F59" w:rsidRPr="006D1637" w:rsidTr="00FB5453">
        <w:tc>
          <w:tcPr>
            <w:tcW w:w="1908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10.9. </w:t>
            </w:r>
            <w:r w:rsidRPr="003C59F0">
              <w:rPr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55F59" w:rsidRDefault="00855F59" w:rsidP="00FB5453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855F59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855F59" w:rsidRPr="006D1637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30"/>
        <w:gridCol w:w="2997"/>
        <w:gridCol w:w="2997"/>
        <w:gridCol w:w="2997"/>
        <w:gridCol w:w="2997"/>
      </w:tblGrid>
      <w:tr w:rsidR="00855F59" w:rsidRPr="006D1637" w:rsidTr="00FB5453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2173" w:type="dxa"/>
            <w:tcMar>
              <w:left w:w="57" w:type="dxa"/>
              <w:right w:w="57" w:type="dxa"/>
            </w:tcMar>
          </w:tcPr>
          <w:p w:rsidR="00855F59" w:rsidRPr="005B7165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</w:t>
            </w:r>
            <w:r w:rsidRPr="005B7165">
              <w:rPr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podaje nazwy biegunów magnetycznych i opisuje oddziaływania między nimi (7.1)</w:t>
            </w:r>
          </w:p>
          <w:p w:rsidR="00855F59" w:rsidRDefault="00855F59" w:rsidP="00FB5453">
            <w:pPr>
              <w:pStyle w:val="tabelakropka"/>
            </w:pPr>
            <w:r>
              <w:t>opisuje i demonstruje zachowanie igły magnetycznej w pobliżu magnesu (7.1, 7.7a)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87021F" w:rsidRDefault="00855F59" w:rsidP="00FB5453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87021F" w:rsidRDefault="00855F59" w:rsidP="00FB5453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855F59" w:rsidRPr="006D1637" w:rsidTr="00FB5453">
        <w:tc>
          <w:tcPr>
            <w:tcW w:w="2173" w:type="dxa"/>
            <w:tcMar>
              <w:left w:w="57" w:type="dxa"/>
              <w:right w:w="57" w:type="dxa"/>
            </w:tcMar>
          </w:tcPr>
          <w:p w:rsidR="00855F59" w:rsidRPr="005B7165" w:rsidRDefault="00855F59" w:rsidP="00FB5453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855F59" w:rsidRPr="005B7165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 w:rsidRPr="005B7165">
              <w:rPr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budowę elektromagnesu (7.5)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rolę rdzenia w elektromagnesie (7.5)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1034CB" w:rsidRDefault="00855F59" w:rsidP="00FB5453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855F59" w:rsidRPr="006D1637" w:rsidTr="00FB5453">
        <w:tc>
          <w:tcPr>
            <w:tcW w:w="2173" w:type="dxa"/>
            <w:tcMar>
              <w:left w:w="57" w:type="dxa"/>
              <w:right w:w="57" w:type="dxa"/>
            </w:tcMar>
          </w:tcPr>
          <w:p w:rsidR="00855F59" w:rsidRPr="005B7165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</w:t>
            </w:r>
            <w:r w:rsidRPr="005B7165">
              <w:rPr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855F59" w:rsidRPr="006D1637" w:rsidTr="00FB5453">
        <w:tc>
          <w:tcPr>
            <w:tcW w:w="2173" w:type="dxa"/>
            <w:tcMar>
              <w:left w:w="57" w:type="dxa"/>
              <w:right w:w="57" w:type="dxa"/>
            </w:tcMar>
          </w:tcPr>
          <w:p w:rsidR="00855F59" w:rsidRPr="005B7165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11</w:t>
            </w:r>
            <w:r w:rsidRPr="005B7165">
              <w:rPr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wymienia różnice między prądem stałym i prądem przemiennym (1.2)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AB7108" w:rsidRDefault="00855F59" w:rsidP="00FB5453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855F59" w:rsidRPr="006D1637" w:rsidTr="00FB5453">
        <w:tc>
          <w:tcPr>
            <w:tcW w:w="2173" w:type="dxa"/>
            <w:tcMar>
              <w:left w:w="57" w:type="dxa"/>
              <w:right w:w="57" w:type="dxa"/>
            </w:tcMar>
          </w:tcPr>
          <w:p w:rsidR="00855F59" w:rsidRPr="005B7165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</w:t>
            </w:r>
            <w:r w:rsidRPr="005B7165">
              <w:rPr>
                <w:spacing w:val="-4"/>
                <w:sz w:val="18"/>
                <w:szCs w:val="18"/>
              </w:rPr>
              <w:t xml:space="preserve">.5. </w:t>
            </w:r>
            <w:r>
              <w:rPr>
                <w:sz w:val="18"/>
                <w:szCs w:val="18"/>
              </w:rPr>
              <w:t>Fale elektromagne</w:t>
            </w:r>
            <w:r w:rsidRPr="005B7165">
              <w:rPr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nazywa rodzaje fal elektromagnetycznych  (9.12)</w:t>
            </w:r>
          </w:p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855F59" w:rsidRPr="006D1637" w:rsidRDefault="00855F59" w:rsidP="00FB5453">
            <w:pPr>
              <w:spacing w:before="20" w:after="20"/>
              <w:rPr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855F59" w:rsidRPr="006D1637" w:rsidRDefault="00855F59" w:rsidP="00855F59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855F59" w:rsidRPr="006D1637" w:rsidRDefault="00855F59" w:rsidP="00855F59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98"/>
        <w:gridCol w:w="3040"/>
        <w:gridCol w:w="3064"/>
        <w:gridCol w:w="3064"/>
        <w:gridCol w:w="3052"/>
      </w:tblGrid>
      <w:tr w:rsidR="00855F59" w:rsidRPr="006D1637" w:rsidTr="00FB5453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855F59" w:rsidRPr="005D1A26" w:rsidRDefault="00855F59" w:rsidP="00FB5453">
            <w:pPr>
              <w:jc w:val="center"/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855F59" w:rsidRPr="005D1A26" w:rsidRDefault="00855F59" w:rsidP="00FB5453">
            <w:pPr>
              <w:rPr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5D0052" w:rsidRDefault="00855F59" w:rsidP="00FB5453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D26BF4" w:rsidRDefault="00855F59" w:rsidP="00FB5453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855F59" w:rsidRPr="005D0052" w:rsidRDefault="00855F59" w:rsidP="00FB5453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855F59" w:rsidRDefault="00855F59" w:rsidP="00FB5453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855F59" w:rsidRDefault="00855F59" w:rsidP="00FB5453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855F59" w:rsidRPr="005D0052" w:rsidRDefault="00855F59" w:rsidP="00FB5453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855F59" w:rsidRDefault="00855F59" w:rsidP="00FB5453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855F59" w:rsidRPr="005D0052" w:rsidRDefault="00855F59" w:rsidP="00FB5453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E0450F" w:rsidRDefault="00855F59" w:rsidP="00FB5453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855F59" w:rsidRPr="00E0450F" w:rsidRDefault="00855F59" w:rsidP="00FB5453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E0450F" w:rsidRDefault="00855F59" w:rsidP="00FB5453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855F59" w:rsidRDefault="00855F59" w:rsidP="00FB5453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D26BF4" w:rsidRDefault="00855F59" w:rsidP="00FB5453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doświadczalnie znajduje ognisko i mierzy ogniskową soczewki skupiającej (9.7)</w:t>
            </w:r>
          </w:p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pt;height:26.4pt" o:ole="">
                  <v:imagedata r:id="rId46" o:title=""/>
                </v:shape>
                <o:OLEObject Type="Embed" ProgID="Equation.DSMT4" ShapeID="_x0000_i1047" DrawAspect="Content" ObjectID="_1757263166" r:id="rId47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855F59" w:rsidRPr="004A7342" w:rsidRDefault="00855F59" w:rsidP="00FB5453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845365" w:rsidRDefault="00855F59" w:rsidP="00FB5453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855F59" w:rsidRPr="006D1637" w:rsidTr="00FB5453">
        <w:tc>
          <w:tcPr>
            <w:tcW w:w="1908" w:type="dxa"/>
            <w:tcMar>
              <w:left w:w="57" w:type="dxa"/>
              <w:right w:w="57" w:type="dxa"/>
            </w:tcMar>
          </w:tcPr>
          <w:p w:rsidR="00855F59" w:rsidRPr="00D26BF4" w:rsidRDefault="00855F59" w:rsidP="00FB5453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855F59" w:rsidRPr="006D1637" w:rsidRDefault="00855F59" w:rsidP="00FB545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Default="00855F59" w:rsidP="00FB5453">
            <w:pPr>
              <w:pStyle w:val="tabelakropka"/>
              <w:spacing w:before="40"/>
            </w:pPr>
            <w:r>
              <w:lastRenderedPageBreak/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4pt;height:26.4pt" o:ole="">
                  <v:imagedata r:id="rId48" o:title=""/>
                </v:shape>
                <o:OLEObject Type="Embed" ProgID="Equation.DSMT4" ShapeID="_x0000_i1048" DrawAspect="Content" ObjectID="_1757263167" r:id="rId49"/>
              </w:object>
            </w:r>
            <w:r>
              <w:t xml:space="preserve"> (9.13)</w:t>
            </w:r>
          </w:p>
          <w:p w:rsidR="00855F59" w:rsidRPr="006D1637" w:rsidRDefault="00855F59" w:rsidP="00FB5453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55F59" w:rsidRPr="006D1637" w:rsidRDefault="00855F59" w:rsidP="00FB5453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lastRenderedPageBreak/>
              <w:t>wyjaśnia transport energii przez fale elektromagnetyczne (9.13)</w:t>
            </w:r>
          </w:p>
        </w:tc>
      </w:tr>
    </w:tbl>
    <w:p w:rsidR="00855F59" w:rsidRPr="006D1637" w:rsidRDefault="00855F59" w:rsidP="00855F59">
      <w:pPr>
        <w:rPr>
          <w:spacing w:val="-4"/>
          <w:sz w:val="18"/>
          <w:szCs w:val="18"/>
        </w:rPr>
      </w:pPr>
    </w:p>
    <w:p w:rsidR="00855F59" w:rsidRPr="006D1637" w:rsidRDefault="00855F59" w:rsidP="00855F59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855F59" w:rsidRPr="006D1637" w:rsidRDefault="00855F59" w:rsidP="00855F59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F918BD" w:rsidRPr="00240A21" w:rsidRDefault="00F918BD" w:rsidP="00D1167D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918BD" w:rsidRPr="00240A21" w:rsidSect="00B80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E74CFA3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0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5"/>
    <w:lvlOverride w:ilvl="0">
      <w:startOverride w:val="3"/>
    </w:lvlOverride>
  </w:num>
  <w:num w:numId="12">
    <w:abstractNumId w:val="1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13"/>
    <w:lvlOverride w:ilvl="0">
      <w:startOverride w:val="3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D"/>
    <w:rsid w:val="00080D9C"/>
    <w:rsid w:val="000C01BD"/>
    <w:rsid w:val="00116820"/>
    <w:rsid w:val="00240A21"/>
    <w:rsid w:val="0028725B"/>
    <w:rsid w:val="00353A3B"/>
    <w:rsid w:val="00380A1A"/>
    <w:rsid w:val="0039545B"/>
    <w:rsid w:val="003B599C"/>
    <w:rsid w:val="00463563"/>
    <w:rsid w:val="0050149F"/>
    <w:rsid w:val="005C6DE1"/>
    <w:rsid w:val="0067668D"/>
    <w:rsid w:val="00683599"/>
    <w:rsid w:val="006F3CC5"/>
    <w:rsid w:val="00855F59"/>
    <w:rsid w:val="00911D5D"/>
    <w:rsid w:val="00992882"/>
    <w:rsid w:val="009976E7"/>
    <w:rsid w:val="009B7EEE"/>
    <w:rsid w:val="00A134FE"/>
    <w:rsid w:val="00AF47E9"/>
    <w:rsid w:val="00B033AD"/>
    <w:rsid w:val="00B80524"/>
    <w:rsid w:val="00BE54ED"/>
    <w:rsid w:val="00D1167D"/>
    <w:rsid w:val="00E30B3D"/>
    <w:rsid w:val="00F31397"/>
    <w:rsid w:val="00F918BD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7230D6-43B7-4B9C-B9D3-BB32823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5B"/>
  </w:style>
  <w:style w:type="paragraph" w:styleId="Nagwek1">
    <w:name w:val="heading 1"/>
    <w:basedOn w:val="Normalny"/>
    <w:next w:val="Tekstpodstawowy"/>
    <w:link w:val="Nagwek1Znak"/>
    <w:qFormat/>
    <w:rsid w:val="00B80524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80524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A21"/>
    <w:pPr>
      <w:ind w:left="720"/>
      <w:contextualSpacing/>
    </w:pPr>
  </w:style>
  <w:style w:type="table" w:styleId="Tabela-Siatka">
    <w:name w:val="Table Grid"/>
    <w:basedOn w:val="Standardowy"/>
    <w:rsid w:val="00A1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A134FE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A134F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A134FE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A134FE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A134FE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A134F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A134FE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52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052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B8052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80524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0524"/>
    <w:rPr>
      <w:rFonts w:ascii="Swis721BlkCnEU-Italic" w:eastAsia="Swis721BlkCnEU-Italic" w:hAnsi="Swis721BlkCnEU-Italic" w:cs="Swis721BlkCnEU-Ital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3689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dcterms:created xsi:type="dcterms:W3CDTF">2023-09-26T17:52:00Z</dcterms:created>
  <dcterms:modified xsi:type="dcterms:W3CDTF">2023-09-26T17:52:00Z</dcterms:modified>
</cp:coreProperties>
</file>